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УТВЕРЖДЕНО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приказом Министерства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здравоохранения и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социального развития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Российской Федерации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от 01.06.2006 г. N 445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right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b/>
          <w:bCs/>
          <w:color w:val="000080"/>
          <w:sz w:val="20"/>
          <w:szCs w:val="20"/>
        </w:rPr>
        <w:t>СТАНДАРТ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b/>
          <w:bCs/>
          <w:color w:val="000080"/>
          <w:sz w:val="20"/>
          <w:szCs w:val="20"/>
        </w:rPr>
        <w:t>МЕДИЦИНСКОЙ ПОМОЩИ БОЛЬНЫМ С ИЗМЕНЕНИЯМИ ЗУБОВ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b/>
          <w:bCs/>
          <w:color w:val="000080"/>
          <w:sz w:val="20"/>
          <w:szCs w:val="20"/>
        </w:rPr>
        <w:t>И ИХ ОПОРНОГО АППАРАТА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1. Модель пациента: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Категория возрастная: взрослые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 xml:space="preserve">Нозологическая форма: потеря зубов вследствие несчастного случая, удаления или локальной </w:t>
      </w:r>
      <w:proofErr w:type="spellStart"/>
      <w:r w:rsidRPr="001E1ACC">
        <w:rPr>
          <w:rFonts w:ascii="Arial" w:eastAsia="Times New Roman" w:hAnsi="Arial" w:cs="Arial"/>
          <w:color w:val="000080"/>
          <w:sz w:val="20"/>
          <w:szCs w:val="20"/>
        </w:rPr>
        <w:t>периодонтальной</w:t>
      </w:r>
      <w:proofErr w:type="spellEnd"/>
      <w:r w:rsidRPr="001E1ACC">
        <w:rPr>
          <w:rFonts w:ascii="Arial" w:eastAsia="Times New Roman" w:hAnsi="Arial" w:cs="Arial"/>
          <w:color w:val="000080"/>
          <w:sz w:val="20"/>
          <w:szCs w:val="20"/>
        </w:rPr>
        <w:t xml:space="preserve"> болезни, атрофия беззубого альвеолярного края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Код по МКБ-10: К08.1; К08.2.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Фаза: любая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Стадия: любая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Осложнение: вне зависимости от осложнений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Условия оказания: стационарная помощь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1.1. ДИАГНОСТИКА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025"/>
        <w:gridCol w:w="3240"/>
        <w:gridCol w:w="2025"/>
        <w:gridCol w:w="1485"/>
      </w:tblGrid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Сбор анамнеза и жалоб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при патологии полости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Визуальное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исследование при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Перкуссия при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Пальпация </w:t>
            </w:r>
            <w:proofErr w:type="spellStart"/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А02.04.003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 подвижности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сустава (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углометрия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)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А06.03.006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Рентгенография черепа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 боковой и прямой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проекциях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А06.03.002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Компьютерная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томография головы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А06.31.007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Описание и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интерпретация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компьютерной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томографии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А06.07.004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Ортопантомография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А06.31.006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Описание и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интерпретация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рентгенологических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изображений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 массы тела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А02.03.005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 роста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</w:tbl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1.2. ЛЕЧЕНИЕ ИЗ РАСЧЕТА 15 ДНЕЙ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025"/>
        <w:gridCol w:w="3240"/>
        <w:gridCol w:w="2025"/>
        <w:gridCol w:w="1485"/>
      </w:tblGrid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Код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Наименование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Сбор анамнеза и жалоб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при патологии полости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рта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Визуальное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исследование при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А01.07.004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Перкуссия при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патологии полости рта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А01.07.006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Пальпация </w:t>
            </w:r>
            <w:proofErr w:type="spellStart"/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А12.10.001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Электрокардиография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А05.10.001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Регистрация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электрокардиограммы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А05.10.007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Расшифровка, описание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 интерпретация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электрокардиографиче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ких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данных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 частоты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дыхания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А02.10.002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 частоты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сердцебиения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пульса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Термометрия общая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А11.05.001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Взятие крови из пальца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А11.12.009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Взятие крови из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периферической вены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А02.12.002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Измерение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артериального давления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 периферических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артериях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А08.05.004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лейкоцитов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А08.05.006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Соотношение лейкоцитов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 крови (подсчет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формулы крови)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общего гемоглобина в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А12.05.001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оседания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эритроцитов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А08.05.003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эритроцитов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А08.05.005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тромбоцитов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А08.05.008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ретикулоцитов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в крови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осадка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А09.28.003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белка в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моче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А09.28.017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концентрации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водородных ионов мочи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(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мочи)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А09.28.022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объема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мочи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А09.28.023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удельного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веса (относительной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плотности) мочи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3    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А09.05.021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общего билирубина в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А09.05.022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свободного и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связанного билирубина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А09.05.023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глюкозы в крови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>А09.05.041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аспартат-трансаминазы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 крови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А09.05.042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аланин-трансаминазы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в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А09.05.046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щелочной фосфатазы в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калия в крови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А09.05.020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креатинина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в крови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А09.05.017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мочевины в крови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А09.05.030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натрия в крови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общего белка в крови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альбумина в крови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А09.05.050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уровня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фибриногена в крови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А12.05.005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основных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групп крови (А, В, 0)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А12.05.006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резу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принадлежности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А26.06.036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антигена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bsAg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B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А26.06.041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Hepatitis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C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А26.06.048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immunodeficiency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HIV 1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А26.06.049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антител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класса M, G (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IgM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IgG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к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immunodeficiency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virus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HIV 2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А26.06.082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антител к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Treponema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pallidum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А09.05.009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реактивного белка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0,02    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А14.12.001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Уход за сосудистым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катетером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А11.12.003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Внутривенное введение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лекарственных средств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А11.02.002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Внутримышечное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введение лекарственных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Уход за кожей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пациента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А14.19.001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Пособие при дефекации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А14.19.002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Постановка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очистительной клизмы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А14.28.001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Пособие при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мочеиспускании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тяжелого больного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А14.31.001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Перемещение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в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постели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А14.31.004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Кормление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через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рот и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назогастральный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зонд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А14.31.005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Приготовление и смена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постельного белья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тяжелобольному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А02.07.004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Антропометрические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исследования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Определение прикуса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А02.07.011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Аксиография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верхн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нижне-челюстного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сустава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А02.07.010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Исследование на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диагностических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моделях челюстей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9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D04.06.31.02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Планирование и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моделирование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оперативного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вмешательства с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использованием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виртуальной трехмерной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модели головы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В01.003.01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Осмотр (консультация)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врача-анестезиолога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В01.003.04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Анестезиологическое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пособие (включая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раннее   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послеоперационное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ведение)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А11.28.007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Катетеризация мочевого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пузыря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В03.003.05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Суточное наблюдение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реанимационного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больного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А16.03.029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Реконструкция кости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А16.07.031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Остеотомия челюсти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А16.07.077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Поднятие дна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верхнечелюстного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синуса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А16.07.006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Протезирование зубов с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использованием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имплантата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А16.07.045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Костная пластика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челюстно-лицевой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области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А15.27.001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Перевязки при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операциях в </w:t>
            </w:r>
            <w:proofErr w:type="spellStart"/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челюстно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лицевой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области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А14.31.003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Транспортировка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тяжелобольного внутри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учреждения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3    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А25.07.001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Назначение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лекарственной терапии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при заболеваниях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полости рта и зубов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А25.07.002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Назначение диетической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терапии при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заболеваниях полости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А25.07.003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Назначение лечебно-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оздоровительного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режима при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заболеваниях полости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рта и зубов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А24.01.003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Применение пузыря со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льдом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А24.01.001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Применение грелки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А13.30.005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Психологическая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адаптация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А12.05.004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Проба на совместимость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перед переливанием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А18.05.012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Гемотрансфузия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</w:tr>
    </w:tbl>
    <w:p w:rsidR="001E1ACC" w:rsidRPr="001E1ACC" w:rsidRDefault="001E1ACC" w:rsidP="001E1ACC">
      <w:pPr>
        <w:shd w:val="clear" w:color="auto" w:fill="FFF5E0"/>
        <w:spacing w:after="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1755"/>
        <w:gridCol w:w="945"/>
        <w:gridCol w:w="2160"/>
        <w:gridCol w:w="1485"/>
        <w:gridCol w:w="1215"/>
        <w:gridCol w:w="1215"/>
      </w:tblGrid>
      <w:tr w:rsidR="001E1ACC" w:rsidRPr="001E1ACC" w:rsidTr="001E1ACC">
        <w:trPr>
          <w:cantSplit/>
          <w:trHeight w:val="48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Фармакотер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певтическая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группа    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АТХ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группа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&lt;*&gt;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Международное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непатентованное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наименование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ОДД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&lt;**&gt;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ЭКД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&lt;***&gt;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Анестетики,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миорелаксанты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наркоза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Динитроген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оксид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Кислород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25 л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Севофлуран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мл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Кетамин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Натрия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6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6 г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Тиопентал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Пропофол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Миорелаксанты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Суксаметония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хлорид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Пипекурония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бромид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8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8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Местные анестетики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Лидокаин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160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Артикаина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гидрохлорид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240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240 мг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Анальгетики, нестероидные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противовоспалительные средства,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 для лечения ревматических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заболеваний и подагры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Наркотические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анальгетики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Фентанил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Тримеперидин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Ненаркотические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анальгетики и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нестероидные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противовоспалительные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Диклофенак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Кеторолак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Метамизол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натрий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10000 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мг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центральную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нервную систему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Анксиолитики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(транквилизаторы)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Диазепам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Мидазолам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Гормоны и средства, влияющие на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эндокринную систему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60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Неполовые гормоны,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синтетические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субстанции и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антигормоны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Метилпредниз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лон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80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Дексаметазон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Бетаметазон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профилактики и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лечения инфекций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Антибактериальные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Цефепим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Линкомицин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1,8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9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Цефтриаксон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Амикацин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Меропенем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Хлорамфеникол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1,25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18,8 мг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Амоксицилин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+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клавулановая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3,6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10,8 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Левофлоксацин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Тобрамицин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Цефотаксим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8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Рокситромицин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Ванкомицин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2,5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Цефазолин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 г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Полимиксин</w:t>
            </w:r>
            <w:proofErr w:type="spellEnd"/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Противопротозойные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и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противомалярийные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Метронидазол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5000 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Противогрибковые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Флуконазол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Прочие средства для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профилактики и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лечения инфекций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 доз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доз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лечения заболеваний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желудочно-кишечного тракта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Спазмолитические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Дротаверин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Папаверин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0,08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Платифиллин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Антациды и другие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противоязвенные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Омепразол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120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Фамотидин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Алюминия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фосфат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32 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320 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Эзомепразол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лечения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печеночной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Фосфолипиды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Силибинин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70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2100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сердечн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сосудистую систему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Вазопрессорные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Допамин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г 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лечения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сердечной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недостаточности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Строфантин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250 мкг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мкг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Антиангинальные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Нитроглицерин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Триметазидин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350 мг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Гипотензивные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Пропранолол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Верапамил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Клонидин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Противоаритмические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Метопролол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лечения заболеваний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почек и мочевыводящих путей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Диуретики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Фуросемид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120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Маннитол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Гидрохлор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тиазид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Индапамид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1,5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15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 кровь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Средства, влияющие на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систему свертывания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Гепарин натрий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0,05  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10000 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МЕ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50000 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МЕ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Надропарин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кальция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3,0 мл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Эноксапарин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натрия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4,0 мл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Клопидогрел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75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750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Варфарин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Этамзилат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Аминокапроновая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кислота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0,7   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Менадиона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натрия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бисульфит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0,015 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0,15 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 г 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Растворы и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плазмозаменители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Гидроксиэти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крахмал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л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Препараты плазмы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Альбумин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Декстран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0,6   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1200 мл</w:t>
            </w:r>
          </w:p>
        </w:tc>
      </w:tr>
      <w:tr w:rsidR="001E1ACC" w:rsidRPr="001E1ACC" w:rsidTr="001E1AC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Электролиты, средства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коррекции кислотного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равновесия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Калия хлорид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2000 мл</w:t>
            </w:r>
          </w:p>
        </w:tc>
      </w:tr>
      <w:tr w:rsidR="001E1ACC" w:rsidRPr="001E1ACC" w:rsidTr="001E1ACC">
        <w:trPr>
          <w:cantSplit/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Растворы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электролитные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мон</w:t>
            </w:r>
            <w:proofErr w:type="gram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и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поликомпонент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ные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800 мл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2400 мл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Калия и магния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аспарагинат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500 мг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1000 мг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Средства для лечения аллергических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реакций              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Антигистаминные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средства     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Хлоропирамин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100 мг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Клемастин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0,2   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 мг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Лоратадин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10 мг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50 мг </w:t>
            </w:r>
          </w:p>
        </w:tc>
      </w:tr>
    </w:tbl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20"/>
          <w:szCs w:val="20"/>
        </w:rPr>
      </w:pPr>
      <w:r w:rsidRPr="001E1ACC">
        <w:rPr>
          <w:rFonts w:ascii="Courier New" w:eastAsia="Times New Roman" w:hAnsi="Courier New" w:cs="Courier New"/>
          <w:color w:val="000080"/>
          <w:sz w:val="20"/>
          <w:szCs w:val="20"/>
        </w:rPr>
        <w:t>--------------------------------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 xml:space="preserve">&lt;*&gt; </w:t>
      </w:r>
      <w:proofErr w:type="spellStart"/>
      <w:r w:rsidRPr="001E1ACC">
        <w:rPr>
          <w:rFonts w:ascii="Arial" w:eastAsia="Times New Roman" w:hAnsi="Arial" w:cs="Arial"/>
          <w:color w:val="000080"/>
          <w:sz w:val="20"/>
          <w:szCs w:val="20"/>
        </w:rPr>
        <w:t>Анатомо-терапевтическо-химическая</w:t>
      </w:r>
      <w:proofErr w:type="spellEnd"/>
      <w:r w:rsidRPr="001E1ACC">
        <w:rPr>
          <w:rFonts w:ascii="Arial" w:eastAsia="Times New Roman" w:hAnsi="Arial" w:cs="Arial"/>
          <w:color w:val="000080"/>
          <w:sz w:val="20"/>
          <w:szCs w:val="20"/>
        </w:rPr>
        <w:t xml:space="preserve"> классификация.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&lt;**&gt; Ориентировочная дневная доза.</w:t>
      </w:r>
    </w:p>
    <w:p w:rsidR="001E1ACC" w:rsidRPr="001E1ACC" w:rsidRDefault="001E1ACC" w:rsidP="001E1ACC">
      <w:pPr>
        <w:shd w:val="clear" w:color="auto" w:fill="FFF5E0"/>
        <w:spacing w:after="0" w:line="240" w:lineRule="auto"/>
        <w:ind w:firstLine="540"/>
        <w:jc w:val="both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&lt;***&gt; Эквивалентная курсовая доза.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proofErr w:type="spellStart"/>
      <w:r w:rsidRPr="001E1ACC">
        <w:rPr>
          <w:rFonts w:ascii="Arial" w:eastAsia="Times New Roman" w:hAnsi="Arial" w:cs="Arial"/>
          <w:color w:val="000080"/>
          <w:sz w:val="20"/>
          <w:szCs w:val="20"/>
        </w:rPr>
        <w:t>Импланты</w:t>
      </w:r>
      <w:proofErr w:type="spellEnd"/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5265"/>
        <w:gridCol w:w="2025"/>
        <w:gridCol w:w="1485"/>
      </w:tblGrid>
      <w:tr w:rsidR="001E1ACC" w:rsidRPr="001E1ACC" w:rsidTr="001E1ACC">
        <w:trPr>
          <w:cantSplit/>
          <w:trHeight w:val="360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Микропластины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различной конфигурации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4    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Микровинты различного размера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16   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Компрессионно-дистракционные аппараты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0,05    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2    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Внутрикостные дентальные имплантаты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5    </w:t>
            </w:r>
          </w:p>
        </w:tc>
      </w:tr>
    </w:tbl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Консервированная кровь человека и ее компоненты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5130"/>
        <w:gridCol w:w="2160"/>
        <w:gridCol w:w="1485"/>
      </w:tblGrid>
      <w:tr w:rsidR="001E1ACC" w:rsidRPr="001E1ACC" w:rsidTr="001E1ACC">
        <w:trPr>
          <w:cantSplit/>
          <w:trHeight w:val="360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Плазма свежезамороженная из дозы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крови              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доза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Эритроцитная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масса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0,5     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 доза </w:t>
            </w:r>
          </w:p>
        </w:tc>
      </w:tr>
    </w:tbl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Питательные смеси</w:t>
      </w:r>
    </w:p>
    <w:p w:rsidR="001E1ACC" w:rsidRPr="001E1ACC" w:rsidRDefault="001E1ACC" w:rsidP="001E1ACC">
      <w:pPr>
        <w:shd w:val="clear" w:color="auto" w:fill="FFF5E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1E1ACC">
        <w:rPr>
          <w:rFonts w:ascii="Arial" w:eastAsia="Times New Roman" w:hAnsi="Arial" w:cs="Arial"/>
          <w:color w:val="000080"/>
          <w:sz w:val="20"/>
          <w:szCs w:val="20"/>
        </w:rPr>
        <w:t> </w:t>
      </w:r>
    </w:p>
    <w:tbl>
      <w:tblPr>
        <w:tblW w:w="0" w:type="auto"/>
        <w:tblInd w:w="70" w:type="dxa"/>
        <w:shd w:val="clear" w:color="auto" w:fill="FFF5E0"/>
        <w:tblCellMar>
          <w:left w:w="0" w:type="dxa"/>
          <w:right w:w="0" w:type="dxa"/>
        </w:tblCellMar>
        <w:tblLook w:val="04A0"/>
      </w:tblPr>
      <w:tblGrid>
        <w:gridCol w:w="2160"/>
        <w:gridCol w:w="3105"/>
        <w:gridCol w:w="2025"/>
        <w:gridCol w:w="1485"/>
      </w:tblGrid>
      <w:tr w:rsidR="001E1ACC" w:rsidRPr="001E1ACC" w:rsidTr="001E1ACC">
        <w:trPr>
          <w:cantSplit/>
          <w:trHeight w:val="360"/>
        </w:trPr>
        <w:tc>
          <w:tcPr>
            <w:tcW w:w="5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Наименование         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Частота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Среднее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количество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Смеси для парентерального питания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1      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Растворы аминокислот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0,8     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  <w:tr w:rsidR="001E1ACC" w:rsidRPr="001E1ACC" w:rsidTr="001E1AC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vAlign w:val="center"/>
            <w:hideMark/>
          </w:tcPr>
          <w:p w:rsidR="001E1ACC" w:rsidRPr="001E1ACC" w:rsidRDefault="001E1ACC" w:rsidP="001E1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Жировые эмульсии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0,4     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2000 мл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Смеси для </w:t>
            </w:r>
            <w:proofErr w:type="spellStart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энтерального</w:t>
            </w:r>
            <w:proofErr w:type="spellEnd"/>
            <w:r w:rsidRPr="001E1ACC">
              <w:rPr>
                <w:rFonts w:ascii="Arial" w:eastAsia="Times New Roman" w:hAnsi="Arial" w:cs="Arial"/>
                <w:sz w:val="20"/>
                <w:szCs w:val="20"/>
              </w:rPr>
              <w:t xml:space="preserve"> зондового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питания          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  <w:tr w:rsidR="001E1ACC" w:rsidRPr="001E1ACC" w:rsidTr="001E1ACC">
        <w:trPr>
          <w:cantSplit/>
          <w:trHeight w:val="360"/>
        </w:trPr>
        <w:tc>
          <w:tcPr>
            <w:tcW w:w="5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Смеси для специализированного        </w:t>
            </w:r>
            <w:r w:rsidRPr="001E1ACC">
              <w:rPr>
                <w:rFonts w:ascii="Arial" w:eastAsia="Times New Roman" w:hAnsi="Arial" w:cs="Arial"/>
                <w:sz w:val="20"/>
              </w:rPr>
              <w:t> </w:t>
            </w:r>
            <w:r w:rsidRPr="001E1ACC">
              <w:rPr>
                <w:rFonts w:ascii="Arial" w:eastAsia="Times New Roman" w:hAnsi="Arial" w:cs="Arial"/>
                <w:sz w:val="20"/>
                <w:szCs w:val="20"/>
              </w:rPr>
              <w:br/>
              <w:t>белкового питания                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0,3     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5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ACC" w:rsidRPr="001E1ACC" w:rsidRDefault="001E1ACC" w:rsidP="001E1A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E1ACC">
              <w:rPr>
                <w:rFonts w:ascii="Arial" w:eastAsia="Times New Roman" w:hAnsi="Arial" w:cs="Arial"/>
                <w:sz w:val="20"/>
                <w:szCs w:val="20"/>
              </w:rPr>
              <w:t>3000 мл </w:t>
            </w:r>
          </w:p>
        </w:tc>
      </w:tr>
    </w:tbl>
    <w:p w:rsidR="007260C8" w:rsidRDefault="007260C8" w:rsidP="001E1ACC">
      <w:pPr>
        <w:ind w:firstLine="142"/>
      </w:pPr>
    </w:p>
    <w:sectPr w:rsidR="007260C8" w:rsidSect="001E1AC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ACC"/>
    <w:rsid w:val="001E1ACC"/>
    <w:rsid w:val="0072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1ACC"/>
  </w:style>
  <w:style w:type="paragraph" w:customStyle="1" w:styleId="consplusnonformat">
    <w:name w:val="consplusnonformat"/>
    <w:basedOn w:val="a"/>
    <w:rsid w:val="001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2421</Words>
  <Characters>13803</Characters>
  <Application>Microsoft Office Word</Application>
  <DocSecurity>0</DocSecurity>
  <Lines>115</Lines>
  <Paragraphs>32</Paragraphs>
  <ScaleCrop>false</ScaleCrop>
  <Company>Microsoft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</cp:revision>
  <dcterms:created xsi:type="dcterms:W3CDTF">2017-06-20T13:33:00Z</dcterms:created>
  <dcterms:modified xsi:type="dcterms:W3CDTF">2017-06-20T13:34:00Z</dcterms:modified>
</cp:coreProperties>
</file>