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№ 42399 от 02.06.2016</w:t>
      </w:r>
    </w:p>
    <w:p w:rsidR="0089243D" w:rsidRPr="0089243D" w:rsidRDefault="0089243D" w:rsidP="0089243D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</w:rPr>
      </w:pP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t>МИНИСТЕРСТВО ТРУДА И СОЦИАЛЬНОЙ ЗАЩИТЫ</w:t>
      </w:r>
      <w:r w:rsidRPr="0089243D">
        <w:rPr>
          <w:rFonts w:ascii="Arial" w:eastAsia="Times New Roman" w:hAnsi="Arial" w:cs="Arial"/>
          <w:b/>
          <w:bCs/>
          <w:color w:val="904030"/>
          <w:sz w:val="23"/>
        </w:rPr>
        <w:t> </w:t>
      </w: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br/>
        <w:t>РОССИЙСКОЙ ФЕДЕРАЦИИ</w:t>
      </w:r>
    </w:p>
    <w:p w:rsidR="0089243D" w:rsidRPr="0089243D" w:rsidRDefault="0089243D" w:rsidP="008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9243D" w:rsidRPr="0089243D" w:rsidRDefault="0089243D" w:rsidP="0089243D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</w:rPr>
      </w:pPr>
      <w:r w:rsidRPr="0089243D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</w:rPr>
        <w:t>ПРИКАЗ</w:t>
      </w:r>
      <w:r w:rsidRPr="0089243D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</w:rPr>
        <w:br/>
        <w:t>№ 227н от 10 мая 2016 года</w:t>
      </w:r>
    </w:p>
    <w:p w:rsidR="0089243D" w:rsidRPr="0089243D" w:rsidRDefault="0089243D" w:rsidP="008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9243D" w:rsidRPr="0089243D" w:rsidRDefault="0089243D" w:rsidP="0089243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</w:rPr>
      </w:pPr>
      <w:r w:rsidRPr="0089243D">
        <w:rPr>
          <w:rFonts w:ascii="Arial" w:eastAsia="Times New Roman" w:hAnsi="Arial" w:cs="Arial"/>
          <w:b/>
          <w:bCs/>
          <w:color w:val="A00000"/>
          <w:sz w:val="27"/>
          <w:szCs w:val="27"/>
        </w:rPr>
        <w:t>Об утверждении профессионального стандарта «Врач-стоматолог»</w:t>
      </w:r>
    </w:p>
    <w:p w:rsidR="0089243D" w:rsidRPr="0089243D" w:rsidRDefault="0089243D" w:rsidP="008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В соответствии с пунктом 16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№23 (Собрание законодательства Российской Федерации, 2013, № 4, ст. 293; 2014, № 39, ст. 5266), приказываю: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Утвердить прилагаемый профессиональный стандарт «Врач-стоматолог».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Министр</w:t>
      </w:r>
      <w:r w:rsidRPr="0089243D">
        <w:rPr>
          <w:rFonts w:ascii="Arial" w:eastAsia="Times New Roman" w:hAnsi="Arial" w:cs="Arial"/>
          <w:color w:val="000000"/>
          <w:sz w:val="21"/>
        </w:rPr>
        <w:t> </w:t>
      </w:r>
      <w:r w:rsidRPr="0089243D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89243D">
        <w:rPr>
          <w:rFonts w:ascii="Arial" w:eastAsia="Times New Roman" w:hAnsi="Arial" w:cs="Arial"/>
          <w:color w:val="000000"/>
          <w:sz w:val="21"/>
          <w:szCs w:val="21"/>
        </w:rPr>
        <w:t>Топилин</w:t>
      </w:r>
      <w:proofErr w:type="spellEnd"/>
      <w:r w:rsidRPr="0089243D">
        <w:rPr>
          <w:rFonts w:ascii="Arial" w:eastAsia="Times New Roman" w:hAnsi="Arial" w:cs="Arial"/>
          <w:color w:val="000000"/>
          <w:sz w:val="21"/>
          <w:szCs w:val="21"/>
        </w:rPr>
        <w:t xml:space="preserve"> М.А.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9243D" w:rsidRPr="0089243D" w:rsidRDefault="0089243D" w:rsidP="0089243D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</w:rPr>
      </w:pP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t>УТВЕРЖДЕН</w:t>
      </w: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br/>
        <w:t>приказом Министерства труда и социальной защиты</w:t>
      </w:r>
      <w:r w:rsidRPr="0089243D">
        <w:rPr>
          <w:rFonts w:ascii="Arial" w:eastAsia="Times New Roman" w:hAnsi="Arial" w:cs="Arial"/>
          <w:b/>
          <w:bCs/>
          <w:color w:val="904030"/>
          <w:sz w:val="23"/>
        </w:rPr>
        <w:t> </w:t>
      </w: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br/>
        <w:t>Российской Федерации</w:t>
      </w: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br/>
        <w:t>№227н от 10 мая 2016 г.</w:t>
      </w:r>
    </w:p>
    <w:p w:rsidR="0089243D" w:rsidRPr="0089243D" w:rsidRDefault="0089243D" w:rsidP="0089243D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</w:rPr>
      </w:pP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t>ПРОФЕССИОНАЛЬНЫЙ СТАНДАРТ</w:t>
      </w:r>
    </w:p>
    <w:p w:rsidR="0089243D" w:rsidRPr="0089243D" w:rsidRDefault="0089243D" w:rsidP="008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9243D" w:rsidRPr="0089243D" w:rsidRDefault="0089243D" w:rsidP="0089243D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</w:rPr>
      </w:pPr>
      <w:r w:rsidRPr="0089243D">
        <w:rPr>
          <w:rFonts w:ascii="Arial" w:eastAsia="Times New Roman" w:hAnsi="Arial" w:cs="Arial"/>
          <w:b/>
          <w:bCs/>
          <w:color w:val="A00000"/>
          <w:sz w:val="27"/>
          <w:szCs w:val="27"/>
        </w:rPr>
        <w:t>Врач-стоматолог</w:t>
      </w:r>
    </w:p>
    <w:p w:rsidR="0089243D" w:rsidRPr="0089243D" w:rsidRDefault="0089243D" w:rsidP="0089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Регистрационный номер 812</w:t>
      </w:r>
    </w:p>
    <w:p w:rsidR="0089243D" w:rsidRPr="0089243D" w:rsidRDefault="0089243D" w:rsidP="0089243D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</w:rPr>
      </w:pPr>
      <w:r w:rsidRPr="0089243D">
        <w:rPr>
          <w:rFonts w:ascii="Arial" w:eastAsia="Times New Roman" w:hAnsi="Arial" w:cs="Arial"/>
          <w:b/>
          <w:bCs/>
          <w:color w:val="904030"/>
          <w:sz w:val="23"/>
          <w:szCs w:val="23"/>
        </w:rPr>
        <w:t>Содержание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I. Общие сведения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III. Характеристика обобщенных трудовых функций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3.1. Обобщенная трудовая функция «Оказание медицинской помощи при стоматологических заболеваниях»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IV. Сведения об организациях - разработчиках профессионального стандарта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I. Общие сведения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Стоматологическая практика 02.005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Основная цель вида профессиональной деятельности: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Профилактика, диагностика и лечение заболеваний зубов, полости рта и челюстно-лицевой области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Группа занятий: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4"/>
        <w:gridCol w:w="3388"/>
        <w:gridCol w:w="2115"/>
        <w:gridCol w:w="3388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Стоматологи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(код ОКЗ)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(наименование)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(код ОКЗ)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(наименование)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Отнесение к видам экономической деятельности: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4"/>
        <w:gridCol w:w="8721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86.23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Стоматологическая практика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(код ОКВЭД)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(наименование вида экономической деятельности)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2"/>
        <w:gridCol w:w="2440"/>
        <w:gridCol w:w="1504"/>
        <w:gridCol w:w="4437"/>
        <w:gridCol w:w="698"/>
        <w:gridCol w:w="1504"/>
      </w:tblGrid>
      <w:tr w:rsidR="0089243D" w:rsidRPr="0089243D" w:rsidTr="0089243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Трудовые функции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(подуровень)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Оказание медицинской помощи при стоматологических заболеваниях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Назначение, контроль эффективности и безопасности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немедикаментозного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медикаментозного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Проведение и контроль эффективности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санитарнопротивоэпидемических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иных профилактических мероприятий по охране здоровья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Организационно-управленческая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III. Характеристика обобщенных трудовых функций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3.1. Обобщенная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61"/>
        <w:gridCol w:w="7030"/>
        <w:gridCol w:w="456"/>
        <w:gridCol w:w="233"/>
        <w:gridCol w:w="1516"/>
        <w:gridCol w:w="209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Оказание медицинской помощи при стоматологических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95"/>
        <w:gridCol w:w="1037"/>
        <w:gridCol w:w="231"/>
        <w:gridCol w:w="2063"/>
        <w:gridCol w:w="1107"/>
        <w:gridCol w:w="3572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37"/>
        <w:gridCol w:w="4268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Возможные наименования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должностей, 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Врач-стоматолог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64"/>
        <w:gridCol w:w="8841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Высшее образование -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специалитет</w:t>
            </w:r>
            <w:proofErr w:type="spellEnd"/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3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vertAlign w:val="superscript"/>
              </w:rPr>
              <w:t> 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Отсутствие судимости и (или) факта уголовного преследования либо о прекращении уголовного преследования по реабилитирующим основаниям</w:t>
            </w: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4</w:t>
            </w:r>
            <w:proofErr w:type="gramEnd"/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Профессиональное развитие специалиста</w:t>
            </w: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</w:t>
            </w:r>
            <w:proofErr w:type="gram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ля профессионального роста и присвоения квалификационной категории требуется выполнение критериев, соответствующих специальности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Основные пути повышения квалификации:</w:t>
            </w:r>
          </w:p>
          <w:p w:rsidR="0089243D" w:rsidRPr="0089243D" w:rsidRDefault="0089243D" w:rsidP="00892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программы повышения квалификации;</w:t>
            </w:r>
          </w:p>
          <w:p w:rsidR="0089243D" w:rsidRPr="0089243D" w:rsidRDefault="0089243D" w:rsidP="00892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программы профессиональной переподготовки;</w:t>
            </w:r>
          </w:p>
          <w:p w:rsidR="0089243D" w:rsidRPr="0089243D" w:rsidRDefault="0089243D" w:rsidP="00892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стажировки;</w:t>
            </w:r>
          </w:p>
          <w:p w:rsidR="0089243D" w:rsidRPr="0089243D" w:rsidRDefault="0089243D" w:rsidP="00892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тренинги в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симуляционных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центрах;</w:t>
            </w:r>
          </w:p>
          <w:p w:rsidR="0089243D" w:rsidRPr="0089243D" w:rsidRDefault="0089243D" w:rsidP="00892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использование современных дистанционных образовательных технологий (образовательный портал 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вебинары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);</w:t>
            </w:r>
          </w:p>
          <w:p w:rsidR="0089243D" w:rsidRPr="0089243D" w:rsidRDefault="0089243D" w:rsidP="008924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конгрессах, конференциях, мастер-классах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lastRenderedPageBreak/>
        <w:t>Дополнительные характеристики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4"/>
        <w:gridCol w:w="794"/>
        <w:gridCol w:w="7567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базовой группы, должности (профессии) или специальности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Стоматологи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Стоматология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9"/>
        <w:gridCol w:w="6595"/>
        <w:gridCol w:w="452"/>
        <w:gridCol w:w="698"/>
        <w:gridCol w:w="1504"/>
        <w:gridCol w:w="207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(подуровень)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6"/>
        <w:gridCol w:w="1136"/>
        <w:gridCol w:w="2157"/>
        <w:gridCol w:w="1316"/>
        <w:gridCol w:w="3820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9"/>
        <w:gridCol w:w="9176"/>
      </w:tblGrid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Первичный осмотр пациентов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Повторный осмотр пациентов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алгоритма постановки предварительного диагноза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Установление предварительного диагноза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Направление пациентов на лабораторные исследования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Направление пациентов на инструментальные исследования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Направление пациентов на консультацию к врачам-специалистам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алгоритма постановки окончательного диагноза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Постановка окончательного диагноза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Интерпретация результатов сбора информации от пациентов (их родственников / законных представителей)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Интерпретация данных первичного осмотра пациентов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Интерпретация данных повторного осмотра пациентов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Интерпретация данных лабораторных исследований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Интерпретация данных инструментальных исследований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Интерпретация данных консультаций пациентов врачами-специалистами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Интерпретация данных дополнительных обследований пациентов (включая рентгенограммы</w:t>
            </w: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,, </w:t>
            </w:r>
            <w:proofErr w:type="spellStart"/>
            <w:proofErr w:type="gram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телерентгенограммы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радиовизиограммы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ортопантомограммы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томограммы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(на пленочных и цифровых носителях))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Получение информации от пациентов (их родственников/ законных представителей)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Выявление у пациентов зубочелюстных, лицевых аномалий, деформаций и предпосылок их развития, дефектов коронок зубов и зубных рядов; выявление факторов риска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онкопатологии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(в том числе различных фоновых процессов,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предопухолевых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состояний)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Проводить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физикальные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исследования и интерпретировать их результаты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Выявлять общие и специфические признаки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Интерпретировать результаты первичного осмотра пациентов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Интерпретировать результаты повторного осмотра пациентов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Обосновывать необходимость и объем лабораторных исследований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Обосновывать необходимость и объем инструментальных исследований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Обосновывать необходимость и объем дополнительных обследований пациентов (включая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рентгенограммы^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телерентгенограммы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радиовизиограммы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ортопантомограммы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томограммы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(на пленочных и цифровых носителях))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Проводить общее клиническое обследование детей и взрослых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Обосновывать необходимость направления пациентов на консультацию к врачам-специалистам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полученные результаты обследования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Обосновывать и планировать объем дополнительных исследований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Интерпретировать результаты сбора информации от пациентов (их родственников / законных представителей)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Выявлять клинические признаки острой и хронической черепно-лицевой боли соматического, нейрогенного и психогенного происхождения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Диагностировать кариес, болезни пульпы и периодонта, заболевания пародонта, слизистой рта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Интерпретировать данные лабораторных исследований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Диагностировать дефекты зубных рядов, патологии пародонта, полное отсутствие зубов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Интерпретировать данные инструментальных исследований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Интерпретировать данные консультаций пациентов врачами- специалистами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Интерпретировать данные дополнительных обследований пациентов (включая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рентгенограммы^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телерентгенограммы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радиовизиограммы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ортопантомограммы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томограммы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(на пленочных и цифровых носителях))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Диагностировать зубочелюстные деформации и аномалии зубов и челюстей; выявлять факторы риска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онкопатологии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(в том числе различные фоновые процессы,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предопухолевые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состояния)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средства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Этиология, патогенез, диагностика часто встречающихся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Клиническая картина, методы диагностики, классификация заболеваний костной ткани челюстей, периферической нервной системы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челюстнолицевой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области, височно-челюстного сустава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</w:t>
            </w:r>
            <w:proofErr w:type="gram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симптомы основных заболеваний и пограничных состояний челюстно-лицевой области у взрослых и детей, их диагностика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Международная статистическая классификация болезней и проблем, связанных со здоровьем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Порядок оказания медицинской помощи по профилям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Стандарты медицинской помощи по заболеваниям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Состояния, требующие медицинской помощи в экстренной и неотложной формах</w:t>
            </w:r>
            <w:proofErr w:type="gram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Санитарно-эпидемиологические требования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Клинические проявления и течение часто встречающихся заболеваний, травм и состояний у пациентов пожилого и старческого возраста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врачебного обследования пациентов пожилого и старческого возраста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Структура заболеваемости в пожилом и старческом возрасте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применения средств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врачебной тайны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3.1.2.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9"/>
        <w:gridCol w:w="6595"/>
        <w:gridCol w:w="452"/>
        <w:gridCol w:w="698"/>
        <w:gridCol w:w="1504"/>
        <w:gridCol w:w="207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Назначение, контроль эффективности и безопасности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немедикаментозного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медикаментозного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(подуровень)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41"/>
        <w:gridCol w:w="1037"/>
        <w:gridCol w:w="231"/>
        <w:gridCol w:w="2133"/>
        <w:gridCol w:w="1308"/>
        <w:gridCol w:w="3755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9243D" w:rsidRPr="0089243D" w:rsidTr="0089243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9"/>
        <w:gridCol w:w="9216"/>
      </w:tblGrid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Оказание медицинской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вида местной анестезии/обезболивания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 возможных осложнений, вызванных применением местной анестезии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физиотерапевтических процедур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лекарственных препаратов для лечения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плана лечения пациента при стоматологических заболеваниях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Лечение заболеваний зубов, пародонта, костной ткани челюстей, периферической нервной системы челюстно-лицевой области, </w:t>
            </w:r>
            <w:proofErr w:type="spellStart"/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височно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челюстного</w:t>
            </w:r>
            <w:proofErr w:type="gram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сустава, слюнных желез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 за ходом лечения пациента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Лечение заболеваний слизистой оболочки полости рта, губ, за исключением специализированного приема по лечению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предраков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слизистой оболочки полости рта и губ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 возможных побочных эффектов от приема лекарственных препаратов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комплексного плана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Специализированный прием по лечению кариеса,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некариозных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заболеваний зубов, пульпита, периодонтита,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пародонтита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заболеваний слизистой оболочки полости рта, за исключением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предраков</w:t>
            </w:r>
            <w:proofErr w:type="spell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Уход за пациентами с повреждениями челюстно-лицевой области, лицами с ограниченными возможностями на дому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Консультирование пациента по методам лечения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медицинских изделий (в том числе стоматологических материалов) для лечения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Хирургическая помощь в пределах проведения операции удаления зуба (исключая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ретенированные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дистопированные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), вскрытие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поднадкостничных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абсцессов при периостите челюстей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Ортопедическое лечение лиц с дефектами зубов, зубных рядов в пределах временного протезирования, протезирования одиночных дефектов зубного ряда, протезов до трех единиц (исключая протезирование на зубных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имплантантах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Поэтапная санация полости рта (исключая санацию детей в условиях анестезиологического пособия)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Лечение молочных и постоянных зубов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Обоснование наиболее целесообразной тактики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Ортопедическое лечение лиц с дефектами зубов, зубных рядов в пределах частичных и полных съемных пластиночных протезов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 возможных осложнений, вызванных применением методики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Устранение очагов инфекции и интоксикации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Лечение заболеваний слизистой оболочки полости рта (исключая лечение детей с проявлениями вирусных, бактериальных, аллергических и других детских инфекций в полости рта)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Оказание квалифицированной медицинской помощи по специальности с использованием современных методов лечения, разрешенных для применения в медицинской практике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Оказание медицинской помощи пациентам при острых и хронических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одонтогенных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воспалительных процессах, обострении хронических заболеваний челюстно-лицевой области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эпикриза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Оказывать медицинскую помощь в экстренной и неотложной формах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Назначать медикаментозную терапию при заболеваниях в соответствии с имеющимися медицинскими показаниями, учитывая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фармакодинамику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фармакокинетику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лекарственных средств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Назначать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немедикаментозную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терапию в соответствии с медицинскими показаниями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Оценивать эффективность и безопасность медикаментозных методов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Оценивать эффективность и безопасность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немедикаментозных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методов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действие лекарственных средств по совокупности их фармакологического воздействия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Анализировать действие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немедикаментозных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методов лечения по совокупности их свойств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Составлять рецептурные прописи лекарственных препаратов, выписывать рецепты при заболеваниях, патологических процессах и состояниях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лекарственные препараты, медицинские изделия (в том числе стоматологические материалы, инструменты)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Разрабатывать оптимальную тактику лечения стоматологической патологии у детей и взрослых с учетом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общесоматического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заболевания и дальнейшей реабилитации пациента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способы введения, режим и дозу лекарственных препаратов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Разрабатывать план лечения с учетом течения заболевания, подбирать, назначать лекарственную терапию, использовать методы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немедикаментозного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Назначать лекарственные препараты для лечения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Формулировать медицинские показания к избранному методу лечения с учетом этиологии и патогенеза заболевания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Обосновывать схему, план и тактику ведения пациентов, медицинские показания и противопоказания к операции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физиотерапевтические процедуры для лечения и восстановления поврежденных после лечения тканей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Проводить лечение заболеваний твердых тканей зубов, пульпы 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периапикальных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тканей, пародонта, слизистой оболочки рта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необходимость направления пациента к соответствующим врачам-специалистам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Обосновывать фармакотерапию пациента при основных патологических синдромах и неотложных состояниях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Пользоваться методами лечения дефектов зубных рядов ортопедическими конструкциями в пределах временного протезирования, протезирования одиночных дефектов зубного ряда, протезов до трех единиц (исключая протезирование на зубных имплантатах)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различные методики местной анестезии челюстно-лицевой области, блокады с применением препаратов для местной анестезии, определять медицинские показания к общей анестезии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способы введения, режим и дозу лекарственных препаратов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методы лечения дефектов зубных рядов ортопедическими конструкциями в пределах частичных и полных съемных пластиночных протезов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Обосновывать, планировать и применять основные методы лечения стоматологических заболеваний у детей и взрослых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объем и последовательность предполагаемых мероприятий по лечению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средства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Методы использования медицинских изделий, химических средств и лекарственных препаратов для контроля зубного налета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оказания медицинской помощи в экстренной и неотложной формах при стоматологических заболеваниях</w:t>
            </w:r>
            <w:proofErr w:type="gram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Группы лекарственных препаратов, их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фармакокинетика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фармакодинамика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совместимость лекарственных препаратов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Общие и функциональные методы лечения пациентов с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челюстнолицевой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патологией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принципы лечения пациентов с инфекционными заболеваниями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симптомы патологии в полости рта, медицинские показания к применению различных методов лечения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методы вспомогательного хирургического лечения пациентов с зубочелюстными аномалиями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  <w:proofErr w:type="gram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Морфологические изменения в зубочелюстной системе при ортопедическом 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ортодонтическом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лечении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</w:t>
            </w:r>
            <w:proofErr w:type="spellStart"/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височно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нижнечелюстного</w:t>
            </w:r>
            <w:proofErr w:type="gram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сустава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Клиническая картина, основные методы ортопедического лечения патологии твердых тканей, заболеваний пародонта, патологической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стираемости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патологии височно-нижнечелюстного сустава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      </w:r>
            <w:proofErr w:type="gram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симптомы основных заболеваний и пограничных состояний челюстно-лицевой области у взрослых и детей, их лечение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Методы лечения зубочелюстных, лицевых аномалий у детей и взрослых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Принципы, приемы и методы анестезии в стоматологии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Порядки оказания медицинской помощи при стоматологических заболеваниях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Стандарты медицинской помощи при стоматологических заболеваниях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Санитарно-эпидемиологические нормы и требования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Особенности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фармакокинетики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фармакодинамики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лекарственных препаратов у пациентов пожилого, старческого возраста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Психологические, поведенческие особенности пациентов пожилого, старческого возраста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общей и специальной гигиены пациентов пожилого, старческого возраста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применения средств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Методика выполнения реанимационных мероприятий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врачебной тайны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  <w:tr w:rsidR="0089243D" w:rsidRPr="0089243D" w:rsidTr="0089243D">
        <w:trPr>
          <w:gridAfter w:val="1"/>
          <w:trHeight w:val="2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3.1.3.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9"/>
        <w:gridCol w:w="6595"/>
        <w:gridCol w:w="452"/>
        <w:gridCol w:w="698"/>
        <w:gridCol w:w="1504"/>
        <w:gridCol w:w="207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(подуровень)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6"/>
        <w:gridCol w:w="1136"/>
        <w:gridCol w:w="2157"/>
        <w:gridCol w:w="1316"/>
        <w:gridCol w:w="3820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5"/>
        <w:gridCol w:w="9130"/>
      </w:tblGrid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индивидуального плана реабилитации пациента с заболеваниями челюстно-лицевой области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 за ходом реабилитации пациента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лекарственных препаратов для реабилитации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Оказание квалифицированной медицинской помощи по своей специальности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Разрабатывать план реабилитации пациентов с заболеваниями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челюстнолицевой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области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Проводить реабилитационные мероприятия при заболеваниях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челюстнолицевой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области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средства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принципы реабилитации пациентов с инфекционными заболеваниями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Основные принципы реабилитации пациентов с заболеваниями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челюстнолицевой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области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Принципы устройства и правила эксплуатации медицинских изделий в категории «Стоматологическое оборудование»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Санитарно-эпидемиологические нормы и требования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применения средств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врачебной тайны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3.1.4.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9"/>
        <w:gridCol w:w="6595"/>
        <w:gridCol w:w="452"/>
        <w:gridCol w:w="698"/>
        <w:gridCol w:w="1504"/>
        <w:gridCol w:w="207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(подуровень)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6"/>
        <w:gridCol w:w="1136"/>
        <w:gridCol w:w="2157"/>
        <w:gridCol w:w="1316"/>
        <w:gridCol w:w="3820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0"/>
        <w:gridCol w:w="9225"/>
      </w:tblGrid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профилактических осмотров населения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Назначение профилактических процедур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лекарственных препаратов для профилактики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плана профилактической стоматологической помощи пациенту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Проведение мероприятий по снижению заболеваемости, включая инфекционные заболевания,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инвалидизации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смертности, летальности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Выполнение профилактических процедур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Профилактика заболеваний слизистой оболочки полости рта и губ, в том числе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онкогигиеническая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профилактика и вторичная профилактика онкологических новообразований, за исключением специализированного приема по лечению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предраков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слизистой оболочки полости рта и губ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Подбор медицинских изделий в категории «Стоматологические материалы» для профилактики стоматологических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Краткое профилактическое консультирование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Проводить профилактические осмотры различных категорий граждан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сустава, слюнных желез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Выполнять предписанные действия при проведении противоэпидемических мероприятий 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Использовать методы первичной и вторичной профилактики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Применять средства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Принципы диспансерного наблюдения в различных категориях пациентов и среди населения</w:t>
            </w:r>
            <w:proofErr w:type="gramStart"/>
            <w:r w:rsidRPr="0089243D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!</w:t>
            </w:r>
            <w:proofErr w:type="gram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специфической и неспецифической профилактики инфекционных заболеваний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Особенности профилактики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онкопатологии</w:t>
            </w:r>
            <w:proofErr w:type="spellEnd"/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Этиология, патогенез, профилактика часто встречающихся заболеваний челюстно-лицевой области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Методы профилактики зубочелюстных, лицевых аномалий у детей и взрослых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Санитарно-эпидемиологические нормы и требования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применения средств индивидуальной защиты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врачебной тайны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3.1.5.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49"/>
        <w:gridCol w:w="6595"/>
        <w:gridCol w:w="452"/>
        <w:gridCol w:w="698"/>
        <w:gridCol w:w="1504"/>
        <w:gridCol w:w="207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(подуровень)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6"/>
        <w:gridCol w:w="1136"/>
        <w:gridCol w:w="2157"/>
        <w:gridCol w:w="1316"/>
        <w:gridCol w:w="3820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6"/>
        <w:gridCol w:w="9219"/>
      </w:tblGrid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 пациентов (их родственников / законных представителей) мотивации к ведению здорового образа жизни и отказу от вредных привычек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 пациентов (их родственников / законных представителей) позитивного поведения, направленного на сохранение и повышение уровня здоровья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Проводить санитарно-гигиеническое просвещение среди пациентов (их родственников / законных представителей) и медицинских работников с целью формирования здорового образа жизни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Оценивать физическое развитие и функциональное состояние организма пациента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Формировать у пациентов (их родственников / законных представителей) поведение, направленное на сохранение и повышение уровня здоровья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критерии здорового образа жизни и методы его формирования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заболеваний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Другие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врачебной тайны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3.1.6.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95"/>
        <w:gridCol w:w="4756"/>
        <w:gridCol w:w="641"/>
        <w:gridCol w:w="989"/>
        <w:gridCol w:w="2131"/>
        <w:gridCol w:w="293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Организационно-управленческая</w:t>
            </w:r>
          </w:p>
          <w:p w:rsidR="0089243D" w:rsidRPr="0089243D" w:rsidRDefault="0089243D" w:rsidP="0089243D">
            <w:pPr>
              <w:spacing w:after="120"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А/06.7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Уровень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(подуровень)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6"/>
        <w:gridCol w:w="1136"/>
        <w:gridCol w:w="2157"/>
        <w:gridCol w:w="1316"/>
        <w:gridCol w:w="3820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Регистрационный номер профессионального стандарта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7"/>
        <w:gridCol w:w="9198"/>
      </w:tblGrid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Ведение медицинской документации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(оценка) качества оказания медицинской помощи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экспертизы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на облегченные условия труда, санаторно-курортному лечению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плана работы и отчета о своей работе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основных медико-статистических показателей (заболеваемости, инвалидности, смертности, летальности) населения обслуживаемой территории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качество оказания медицинской помощи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показатели заболеваемости, инвалидности и смертности населения обслуживаемой территории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Заполнять медицинскую документацию и контролировать качество ведения медицинской документации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Оформлять документацию, необходимую для проведения </w:t>
            </w:r>
            <w:proofErr w:type="spellStart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медикосоциальной</w:t>
            </w:r>
            <w:proofErr w:type="spellEnd"/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экспертизы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Составлять план работы и отчет о своей работе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Анализировать качество и эффективность ведения медицинской документации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Организовывать госпитализацию для лечения в стационарных условиях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выдачи документов, удостоверяющих временную нетрудоспособность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оформления документов, удостоверяющих временную нетрудоспособность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Принципы проведения экспертизы временной нетрудоспособности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Критерии оценки качества медицинской помощи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Особенности ведения медицинской документации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Общие вопросы организации медицинской помощи населению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89243D" w:rsidRPr="0089243D" w:rsidTr="0089243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Другие</w:t>
            </w: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врачебной тайны</w:t>
            </w:r>
          </w:p>
        </w:tc>
      </w:tr>
      <w:tr w:rsidR="0089243D" w:rsidRPr="0089243D" w:rsidTr="008924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IV. Сведения об организациях - разработчиках профессионального стандарта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4.1. Ответственная организация-разработчик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Ассоциация общественных объединений «Стоматологическая Ассоциация России», город Москва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Президент Садовский Владимир Викторович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</w:rPr>
        <w:t>4.2. Наименования организаций-разработчиков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"/>
        <w:gridCol w:w="10798"/>
      </w:tblGrid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ГБОУ ВПО «Московский государственный медико-стоматологический университет имени А. И. Евдокимова» Министерства здравоохранения Российской Федерации, город Москва</w:t>
            </w:r>
          </w:p>
        </w:tc>
      </w:tr>
      <w:tr w:rsidR="0089243D" w:rsidRPr="0089243D" w:rsidTr="00892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43D" w:rsidRPr="0089243D" w:rsidRDefault="0089243D" w:rsidP="0089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24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Министерство здравоохранения Российской Федерации, город Москва</w:t>
            </w:r>
          </w:p>
        </w:tc>
      </w:tr>
    </w:tbl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  <w:vertAlign w:val="superscript"/>
        </w:rPr>
        <w:t>1 </w:t>
      </w:r>
      <w:r w:rsidRPr="0089243D">
        <w:rPr>
          <w:rFonts w:ascii="Arial" w:eastAsia="Times New Roman" w:hAnsi="Arial" w:cs="Arial"/>
          <w:color w:val="000000"/>
          <w:sz w:val="21"/>
          <w:szCs w:val="21"/>
        </w:rPr>
        <w:t>Общероссийский классификатор занятий.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  <w:vertAlign w:val="superscript"/>
        </w:rPr>
        <w:t>2 </w:t>
      </w:r>
      <w:r w:rsidRPr="0089243D">
        <w:rPr>
          <w:rFonts w:ascii="Arial" w:eastAsia="Times New Roman" w:hAnsi="Arial" w:cs="Arial"/>
          <w:color w:val="000000"/>
          <w:sz w:val="21"/>
          <w:szCs w:val="21"/>
        </w:rPr>
        <w:t>Общероссийский классификатор видов экономической деятельности.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9243D">
        <w:rPr>
          <w:rFonts w:ascii="Arial" w:eastAsia="Times New Roman" w:hAnsi="Arial" w:cs="Arial"/>
          <w:b/>
          <w:bCs/>
          <w:color w:val="000000"/>
          <w:sz w:val="21"/>
          <w:vertAlign w:val="superscript"/>
        </w:rPr>
        <w:t>3 </w:t>
      </w:r>
      <w:r w:rsidRPr="0089243D">
        <w:rPr>
          <w:rFonts w:ascii="Arial" w:eastAsia="Times New Roman" w:hAnsi="Arial" w:cs="Arial"/>
          <w:color w:val="000000"/>
          <w:sz w:val="21"/>
          <w:szCs w:val="21"/>
        </w:rPr>
        <w:t xml:space="preserve">Приказ </w:t>
      </w:r>
      <w:proofErr w:type="spellStart"/>
      <w:r w:rsidRPr="0089243D">
        <w:rPr>
          <w:rFonts w:ascii="Arial" w:eastAsia="Times New Roman" w:hAnsi="Arial" w:cs="Arial"/>
          <w:color w:val="000000"/>
          <w:sz w:val="21"/>
          <w:szCs w:val="21"/>
        </w:rPr>
        <w:t>Минздравсоцразвития</w:t>
      </w:r>
      <w:proofErr w:type="spellEnd"/>
      <w:r w:rsidRPr="0089243D">
        <w:rPr>
          <w:rFonts w:ascii="Arial" w:eastAsia="Times New Roman" w:hAnsi="Arial" w:cs="Arial"/>
          <w:color w:val="000000"/>
          <w:sz w:val="21"/>
          <w:szCs w:val="21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</w:t>
      </w:r>
      <w:proofErr w:type="gramEnd"/>
      <w:r w:rsidRPr="008924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89243D">
        <w:rPr>
          <w:rFonts w:ascii="Arial" w:eastAsia="Times New Roman" w:hAnsi="Arial" w:cs="Arial"/>
          <w:color w:val="000000"/>
          <w:sz w:val="21"/>
          <w:szCs w:val="21"/>
        </w:rPr>
        <w:t>21 октября 2011 г., регистрационный № 22111), с изменениями, внесенными приказами Минздрава России от 15 мая 2013 г. № 296н (зарегистрирован в Минюсте России 3 июля 2013 г., регистрационный № 28970) и от 5 декабря 2014 г. № 801н (зарегистрирован Минюстом России 3 февраля 2015 г., регистрационный № 35848); статья 213 Трудового кодекса Российской Федерации (Собрание законодательства Российской Федерации, 2002, №1, ст. 3;</w:t>
      </w:r>
      <w:proofErr w:type="gramEnd"/>
      <w:r w:rsidRPr="008924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89243D">
        <w:rPr>
          <w:rFonts w:ascii="Arial" w:eastAsia="Times New Roman" w:hAnsi="Arial" w:cs="Arial"/>
          <w:color w:val="000000"/>
          <w:sz w:val="21"/>
          <w:szCs w:val="21"/>
        </w:rPr>
        <w:t>2004, № 35, ст. 3607; 2006, № 27, ст. 2878; 2008, № 30, ст. 3616; 2011, № 49, ст. 7031; 2013, № 48, ст. 6165, № 52, ст. 6986).</w:t>
      </w:r>
      <w:proofErr w:type="gramEnd"/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  <w:vertAlign w:val="superscript"/>
        </w:rPr>
        <w:t>4 </w:t>
      </w:r>
      <w:r w:rsidRPr="0089243D">
        <w:rPr>
          <w:rFonts w:ascii="Arial" w:eastAsia="Times New Roman" w:hAnsi="Arial" w:cs="Arial"/>
          <w:color w:val="000000"/>
          <w:sz w:val="21"/>
          <w:szCs w:val="21"/>
        </w:rPr>
        <w:t>Трудовой кодекс Российской Федерации, ст. 351.1 (Собрание законодательства Российской Федерации, 2002, № 1, ст. 3; 2015, № 1, ст. 42).</w:t>
      </w:r>
    </w:p>
    <w:p w:rsidR="0089243D" w:rsidRPr="0089243D" w:rsidRDefault="0089243D" w:rsidP="0089243D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89243D">
        <w:rPr>
          <w:rFonts w:ascii="Arial" w:eastAsia="Times New Roman" w:hAnsi="Arial" w:cs="Arial"/>
          <w:b/>
          <w:bCs/>
          <w:color w:val="000000"/>
          <w:sz w:val="21"/>
          <w:vertAlign w:val="superscript"/>
        </w:rPr>
        <w:t>5 </w:t>
      </w:r>
      <w:r w:rsidRPr="0089243D">
        <w:rPr>
          <w:rFonts w:ascii="Arial" w:eastAsia="Times New Roman" w:hAnsi="Arial" w:cs="Arial"/>
          <w:color w:val="000000"/>
          <w:sz w:val="21"/>
          <w:szCs w:val="21"/>
        </w:rPr>
        <w:t>Общероссийский классификатор специальностей по образованию.</w:t>
      </w:r>
    </w:p>
    <w:p w:rsidR="005243D6" w:rsidRPr="0089243D" w:rsidRDefault="005243D6" w:rsidP="0089243D"/>
    <w:sectPr w:rsidR="005243D6" w:rsidRPr="0089243D" w:rsidSect="001F6AC6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4FC5"/>
    <w:multiLevelType w:val="multilevel"/>
    <w:tmpl w:val="427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AC6"/>
    <w:rsid w:val="0000038F"/>
    <w:rsid w:val="001F6AC6"/>
    <w:rsid w:val="005243D6"/>
    <w:rsid w:val="0089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8F"/>
  </w:style>
  <w:style w:type="paragraph" w:styleId="1">
    <w:name w:val="heading 1"/>
    <w:basedOn w:val="a"/>
    <w:link w:val="10"/>
    <w:uiPriority w:val="9"/>
    <w:qFormat/>
    <w:rsid w:val="0089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2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2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A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2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24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24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243D"/>
  </w:style>
  <w:style w:type="character" w:styleId="a5">
    <w:name w:val="Strong"/>
    <w:basedOn w:val="a0"/>
    <w:uiPriority w:val="22"/>
    <w:qFormat/>
    <w:rsid w:val="00892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4764</Words>
  <Characters>27160</Characters>
  <Application>Microsoft Office Word</Application>
  <DocSecurity>0</DocSecurity>
  <Lines>226</Lines>
  <Paragraphs>63</Paragraphs>
  <ScaleCrop>false</ScaleCrop>
  <Company>Microsoft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3</cp:revision>
  <dcterms:created xsi:type="dcterms:W3CDTF">2017-06-20T12:53:00Z</dcterms:created>
  <dcterms:modified xsi:type="dcterms:W3CDTF">2017-06-20T13:37:00Z</dcterms:modified>
</cp:coreProperties>
</file>